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巫溪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eastAsia="zh-CN"/>
        </w:rPr>
        <w:t>县应急管理局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年行政处罚情况</w:t>
      </w:r>
    </w:p>
    <w:p>
      <w:pPr>
        <w:jc w:val="center"/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  <w:t>（7月）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464"/>
        <w:gridCol w:w="1776"/>
        <w:gridCol w:w="1440"/>
        <w:gridCol w:w="2126"/>
        <w:gridCol w:w="1740"/>
        <w:gridCol w:w="1845"/>
        <w:gridCol w:w="1095"/>
        <w:gridCol w:w="1065"/>
        <w:gridCol w:w="10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eastAsia="zh-CN"/>
              </w:rPr>
              <w:t>序号</w:t>
            </w:r>
          </w:p>
        </w:tc>
        <w:tc>
          <w:tcPr>
            <w:tcW w:w="146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行政处罚决定书文号</w:t>
            </w:r>
          </w:p>
        </w:tc>
        <w:tc>
          <w:tcPr>
            <w:tcW w:w="17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案件名称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违法企业名称</w:t>
            </w:r>
          </w:p>
        </w:tc>
        <w:tc>
          <w:tcPr>
            <w:tcW w:w="212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主要违法事实</w:t>
            </w:r>
          </w:p>
        </w:tc>
        <w:tc>
          <w:tcPr>
            <w:tcW w:w="17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作出行政处罚的法律依据</w:t>
            </w:r>
          </w:p>
        </w:tc>
        <w:tc>
          <w:tcPr>
            <w:tcW w:w="184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lang w:val="en-US" w:eastAsia="zh-CN" w:bidi="ar-SA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行政处罚的内容</w:t>
            </w:r>
          </w:p>
        </w:tc>
        <w:tc>
          <w:tcPr>
            <w:tcW w:w="109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处罚时间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处罚单位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Style w:val="5"/>
                <w:rFonts w:hint="eastAsia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Style w:val="5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信息核对人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(巫溪)应急罚〔202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〕事前执法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 xml:space="preserve">号   </w:t>
            </w: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巫溪县渝能加油站（普通合伙）未如实记录安全生产培训情况案</w:t>
            </w: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巫溪县渝能加油站（普通合伙）</w:t>
            </w: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2024年2月29日、3月31日的培训记录资料中，参会人员为3人，会议签到表中未2人，记录的参培人数不一致；安全培训后均未进行培训考核。</w:t>
            </w: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《中华人民共和国安全生产法》第九十条第一款第四项、《重庆市规范行政处罚裁量权办法》第十四条第一款第二项的规定。</w:t>
            </w: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  <w:t>经应急局党委扩大会议研究决定，给予减轻处罚，处罚款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5000.00元的行政处罚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7月15日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巫溪县应急管理局</w:t>
            </w: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  <w:t>刘小燕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9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64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845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rPr>
          <w:rFonts w:hint="eastAsia" w:ascii="Times New Roman" w:hAnsi="Times New Roman" w:eastAsia="方正小标宋_GBK" w:cs="Times New Roman"/>
          <w:color w:val="auto"/>
          <w:sz w:val="44"/>
          <w:szCs w:val="4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yMDQ3MWQyZDg0NmE5MGMyYzBkMDViYWM1NzRkMTcifQ=="/>
  </w:docVars>
  <w:rsids>
    <w:rsidRoot w:val="5897666A"/>
    <w:rsid w:val="01D00A9D"/>
    <w:rsid w:val="065648B6"/>
    <w:rsid w:val="0A80062A"/>
    <w:rsid w:val="0F6737DF"/>
    <w:rsid w:val="13410A74"/>
    <w:rsid w:val="18FF7FC8"/>
    <w:rsid w:val="1AF91176"/>
    <w:rsid w:val="21E83B15"/>
    <w:rsid w:val="238C0DC0"/>
    <w:rsid w:val="2B205A44"/>
    <w:rsid w:val="34B45835"/>
    <w:rsid w:val="361A5518"/>
    <w:rsid w:val="385C788A"/>
    <w:rsid w:val="3966519D"/>
    <w:rsid w:val="3E8752F1"/>
    <w:rsid w:val="49C8410F"/>
    <w:rsid w:val="4DE465C8"/>
    <w:rsid w:val="5897666A"/>
    <w:rsid w:val="5CA546F2"/>
    <w:rsid w:val="61877CA4"/>
    <w:rsid w:val="64EF63FE"/>
    <w:rsid w:val="68A145FF"/>
    <w:rsid w:val="69555325"/>
    <w:rsid w:val="6A4D29E3"/>
    <w:rsid w:val="6B2F52DC"/>
    <w:rsid w:val="75BD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2023-10-30T08:35:00Z</dcterms:created>
  <dc:creator>Administrator</dc:creator>
  <cp:lastModifiedBy>郑桃元</cp:lastModifiedBy>
  <dcterms:modified xsi:type="dcterms:W3CDTF">2024-07-17T08:32:55Z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B8D644E0B8F2447EA3676F11722E7533_13</vt:lpwstr>
  </property>
</Properties>
</file>